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F1" w:rsidRDefault="00953DF1">
      <w:r>
        <w:t>Viscosity Printing:</w:t>
      </w:r>
    </w:p>
    <w:p w:rsidR="00C65532" w:rsidRDefault="00953DF1">
      <w:bookmarkStart w:id="0" w:name="_GoBack"/>
      <w:bookmarkEnd w:id="0"/>
      <w:r>
        <w:t xml:space="preserve">Viscosity printing techniques with inks involves a loose, painterly, and often, thrilling exploration playing the edge between accident and control.  Create subtle, spontaneous, one-of-a kind prints, using modified inks of varying viscosities, rollers of different durometers. </w:t>
      </w:r>
      <w:proofErr w:type="gramStart"/>
      <w:r>
        <w:t>and</w:t>
      </w:r>
      <w:proofErr w:type="gramEnd"/>
      <w:r>
        <w:t xml:space="preserve"> plate surfaces of diverse depths. Thick and thin inks resist each other in ways that allow for beautiful luminous color interactions in delightfully unpredictable ways.  Learn some of the tricks to making this fun way of exploring color work for you, as you add to your printing vocabulary.</w:t>
      </w:r>
    </w:p>
    <w:sectPr w:rsidR="00C65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F1"/>
    <w:rsid w:val="00953DF1"/>
    <w:rsid w:val="00C6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2016-04-02T18:32:00Z</dcterms:created>
  <dcterms:modified xsi:type="dcterms:W3CDTF">2016-04-02T18:34:00Z</dcterms:modified>
</cp:coreProperties>
</file>